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44B" w:rsidRPr="00A3744B" w:rsidRDefault="00A3744B" w:rsidP="00A3744B">
      <w:pPr>
        <w:shd w:val="clear" w:color="auto" w:fill="FFFFFF"/>
        <w:spacing w:after="150" w:line="420" w:lineRule="atLeast"/>
        <w:outlineLvl w:val="0"/>
        <w:rPr>
          <w:rFonts w:ascii="Arial" w:eastAsia="Times New Roman" w:hAnsi="Arial" w:cs="Arial"/>
          <w:b/>
          <w:bCs/>
          <w:color w:val="252525"/>
          <w:spacing w:val="2"/>
          <w:kern w:val="36"/>
          <w:sz w:val="33"/>
          <w:szCs w:val="33"/>
          <w:lang w:eastAsia="ru-RU"/>
        </w:rPr>
      </w:pPr>
      <w:r w:rsidRPr="00A3744B">
        <w:rPr>
          <w:rFonts w:ascii="Arial" w:eastAsia="Times New Roman" w:hAnsi="Arial" w:cs="Arial"/>
          <w:b/>
          <w:bCs/>
          <w:color w:val="252525"/>
          <w:spacing w:val="2"/>
          <w:kern w:val="36"/>
          <w:sz w:val="33"/>
          <w:szCs w:val="33"/>
          <w:lang w:eastAsia="ru-RU"/>
        </w:rPr>
        <w:t>Концепция противодействия терроризму в РФ</w:t>
      </w:r>
    </w:p>
    <w:p w:rsidR="00A3744B" w:rsidRPr="00A3744B" w:rsidRDefault="00A3744B" w:rsidP="00A3744B">
      <w:pPr>
        <w:shd w:val="clear" w:color="auto" w:fill="FFFFFF"/>
        <w:spacing w:line="420" w:lineRule="atLeast"/>
        <w:rPr>
          <w:rFonts w:ascii="Arial" w:eastAsia="Times New Roman" w:hAnsi="Arial" w:cs="Arial"/>
          <w:color w:val="252525"/>
          <w:sz w:val="27"/>
          <w:szCs w:val="27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7"/>
          <w:szCs w:val="27"/>
          <w:lang w:eastAsia="ru-RU"/>
        </w:rPr>
        <w:t>Концепция противодействия терроризму в РФ</w:t>
      </w:r>
    </w:p>
    <w:p w:rsidR="00A3744B" w:rsidRPr="00A3744B" w:rsidRDefault="00A3744B" w:rsidP="00A3744B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374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Дата подписания: </w:t>
      </w:r>
      <w:r w:rsidRPr="00A374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05.10.2009</w:t>
      </w:r>
      <w:proofErr w:type="gramStart"/>
      <w:r w:rsidRPr="00A374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Опубликован</w:t>
      </w:r>
      <w:proofErr w:type="gramEnd"/>
      <w:r w:rsidRPr="00A374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: </w:t>
      </w:r>
      <w:r w:rsidRPr="00A374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19.10.2009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Утверждена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Президентом Российской Федерации Д. Медведевым 5 октября 2009 года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b/>
          <w:bCs/>
          <w:color w:val="252525"/>
          <w:sz w:val="26"/>
          <w:szCs w:val="26"/>
          <w:lang w:eastAsia="ru-RU"/>
        </w:rPr>
        <w:t>I. Терроризм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как угроза национальной безопасности Российской Федерации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1. Основными тенденциями современного терроризма являются: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увеличение количества террористических актов и пострадавших от них лиц;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этнорелигиозного</w:t>
      </w:r>
      <w:proofErr w:type="spell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фактора;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д) усиление взаимосвязи терроризма и организованной преступности, в том числе транснациональной;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ж) стремление субъектов террористической деятельности завладеть оружием массового поражения;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з) попытки использования терроризма как инструмента вмешательства во внутренние дела государств;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2.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межэтнические, межконфессиональные и иные социальные противоречия;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б) наличие условий для деятельности </w:t>
      </w:r>
      <w:proofErr w:type="spell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экстремистски</w:t>
      </w:r>
      <w:proofErr w:type="spell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настроенных лиц и объединений;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г) ненадлежащий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контроль за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попытки проникновения международных террористических организаций в отдельные регионы Российской Федерации;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b/>
          <w:bCs/>
          <w:color w:val="252525"/>
          <w:sz w:val="26"/>
          <w:szCs w:val="26"/>
          <w:lang w:eastAsia="ru-RU"/>
        </w:rPr>
        <w:t>II. Общегосударственная система противодействия терроризму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терроризму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комитет, Федеральный оперативный штаб, антитеррористические комиссии и оперативные штабы в субъектах Российской Федерации.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9.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Правовую основу общегосударственной системы противодействия терроризму составляют Конституция Российской Федерации, </w:t>
      </w: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Стратегия национальной безопасности Российской Федерации до 2020 года, Концепция внешней политики Российской Федерации, Военная доктрина Российской Федерации, настоящая Концепция, а также нормативные правовые акты Российской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Федерации, направленные на совершенствование деятельности в данной области.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11. Основными задачами противодействия терроризму являются: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выявление и устранение причин и условий, способствующих возникновению и распространению терроризма;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12. Противодействие терроризму в Российской Федерации осуществляется по следующим направлениям: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предупреждение (профилактика) терроризма;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б) борьба с терроризмом;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минимизация и (или) ликвидация последствий проявлений терроризма.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13. Предупреждение (профилактика) терроризма осуществляется по трем основным направлениям: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создание системы противодействия идеологии терроризма;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в) усиление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контроля за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соблюдением административно-правовых режимов.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15. Предупреждение (профилактика) терроризма предполагает решение следующих задач: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б) противодействие распространению идеологии терроризма путем обеспечения защиты единого информационного пространства Российской </w:t>
      </w: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Федерации; совершенствование системы информационного противодействия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улучшение социально-экономической, общественно-политической и правовой ситуации в стране;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л) обеспечение скоординированной работы органов государственной власти с общественными и религиозными организациями (объединениями), другими институтами гражданского общества и гражданами.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16.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ресурсами, включающими современные аппаратно-программные комплексы.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г) восстановление поврежденных или разрушенных в результате террористического акта объектов;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19. В соответствии с основными направлениями противодействия терроризму, предусмотренными настоящей Концепцией, </w:t>
      </w: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антитеррористическая деятельность осуществляется посредством системы мер, в ходе реализации которых используются различные взаимосвязанные и согласованные между собой формы, методы, приемы и средства воздействия на субъекты террористической деятельности.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этноконфессиональных</w:t>
      </w:r>
      <w:proofErr w:type="spell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21. К основным мерам по предупреждению (профилактике) терроризма относятся: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маргинализации</w:t>
      </w:r>
      <w:proofErr w:type="spell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</w:t>
      </w: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 xml:space="preserve">веществ и их </w:t>
      </w:r>
      <w:proofErr w:type="spell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прекурсоров</w:t>
      </w:r>
      <w:proofErr w:type="spell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д)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культурно-образовательные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требований обеспечения антитеррористической защищенности объектов террористической деятельности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и улучшение технической оснащенности субъектов противодействия терроризму).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22.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</w:t>
      </w:r>
      <w:proofErr w:type="spell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разыскные</w:t>
      </w:r>
      <w:proofErr w:type="spell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минимизацию его последствий.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оказание экстренной медицинской помощи;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б) медико-психологическое сопровождение аварийно-спасательных и противопожарных мероприятий;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д) возмещение морального и материального вреда лицам, пострадавшим в результате террористического акта.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b/>
          <w:bCs/>
          <w:color w:val="252525"/>
          <w:sz w:val="26"/>
          <w:szCs w:val="26"/>
          <w:lang w:eastAsia="ru-RU"/>
        </w:rPr>
        <w:t>III. Правовое, информационно-аналитическое, научное, материально-техническое, финансовое и кадровое обеспечение противодействия терроризму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26. Нормативно-правовая база противодействия терроризму должна соответствовать следующим требованиям: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б) учитывать международный опыт, реальные социально-политические, национальные, </w:t>
      </w:r>
      <w:proofErr w:type="spell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этноконфессиональные</w:t>
      </w:r>
      <w:proofErr w:type="spell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и другие факторы;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определять компетенцию субъектов противодействия терроризму, адекватную угрозам террористических актов;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е) обеспечивать эффективность уголовного преследования за террористическую деятельность.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выдачи террористов.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исследование основных факторов, определяющих сущность и состояние угроз террористических актов;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г) организация и осуществление информационного взаимодействия субъектов противодействия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д) мониторинг и анализ национального и международного опыта противодействия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</w:t>
      </w: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ж) создание единого антитеррористического информационного пространства на национальном и международном уровнях;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32. Информирование высших должностных лиц органов государственной власти по 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33. Национальный антитеррористический комитет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</w:t>
      </w: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36. Научное обеспечение противодействия терроризму включает в себя: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б) новых образцов вооружения антитеррористических подразделений, в том числе оружия </w:t>
      </w:r>
      <w:proofErr w:type="spell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нелетального</w:t>
      </w:r>
      <w:proofErr w:type="spell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действия и специальных средств, способных </w:t>
      </w: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существенно сократить людские потери и уменьшить материальный ущерб при проведении оперативно-боевых мероприятий;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39.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дств св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оих бюджетов.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связи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с чем необходима разработка соответствующей нормативно-правовой базы.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44. Продуманная кадровая политика является одним из основных направлений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повышения эффективности функционирования общегосударственной системы противодействия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45. Кадровое обеспечение противодействия терроризму осуществляется по следующим основным направлениям: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подготовка и переподготовка сотрудников, участвующих в противодействии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б) антитеррористическая подготовка сотрудников федеральных органов исполнительной власти, органов исполнительной власти субъектов </w:t>
      </w: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в) антитеррористическая специализация сотрудников негосударственных структур </w:t>
      </w:r>
      <w:proofErr w:type="gram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безопасности</w:t>
      </w:r>
      <w:proofErr w:type="gram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с учетом специфики решаемых ими задач;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кибертерроризму</w:t>
      </w:r>
      <w:proofErr w:type="spellEnd"/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 и другим его видам);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b/>
          <w:bCs/>
          <w:color w:val="252525"/>
          <w:sz w:val="26"/>
          <w:szCs w:val="26"/>
          <w:lang w:eastAsia="ru-RU"/>
        </w:rPr>
        <w:t>IV. Международное сотрудничество в области противодействия терроризму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 xml:space="preserve"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</w:t>
      </w: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lastRenderedPageBreak/>
        <w:t>Национальный антитеррористический комитет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A3744B" w:rsidRPr="00A3744B" w:rsidRDefault="00A3744B" w:rsidP="00A3744B">
      <w:pPr>
        <w:shd w:val="clear" w:color="auto" w:fill="FFFFFF"/>
        <w:spacing w:after="240" w:line="435" w:lineRule="atLeast"/>
        <w:rPr>
          <w:rFonts w:ascii="Arial" w:eastAsia="Times New Roman" w:hAnsi="Arial" w:cs="Arial"/>
          <w:color w:val="252525"/>
          <w:sz w:val="26"/>
          <w:szCs w:val="26"/>
          <w:lang w:eastAsia="ru-RU"/>
        </w:rPr>
      </w:pPr>
      <w:r w:rsidRPr="00A3744B">
        <w:rPr>
          <w:rFonts w:ascii="Arial" w:eastAsia="Times New Roman" w:hAnsi="Arial" w:cs="Arial"/>
          <w:color w:val="252525"/>
          <w:sz w:val="26"/>
          <w:szCs w:val="26"/>
          <w:lang w:eastAsia="ru-RU"/>
        </w:rPr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9027E5" w:rsidRDefault="009027E5">
      <w:bookmarkStart w:id="0" w:name="_GoBack"/>
      <w:bookmarkEnd w:id="0"/>
    </w:p>
    <w:sectPr w:rsidR="00902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1A"/>
    <w:rsid w:val="009027E5"/>
    <w:rsid w:val="009E02B9"/>
    <w:rsid w:val="00A3744B"/>
    <w:rsid w:val="00BB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936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0265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8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8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4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22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4940</Words>
  <Characters>28163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33037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2023-07-17T05:37:00Z</dcterms:created>
  <dcterms:modified xsi:type="dcterms:W3CDTF">2023-07-17T05:37:00Z</dcterms:modified>
</cp:coreProperties>
</file>